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F5" w:rsidRPr="00C7322A" w:rsidRDefault="004E2AF5" w:rsidP="004E2AF5">
      <w:pPr>
        <w:tabs>
          <w:tab w:val="left" w:pos="0"/>
        </w:tabs>
        <w:ind w:left="5954" w:hanging="2552"/>
        <w:rPr>
          <w:b/>
          <w:szCs w:val="28"/>
        </w:rPr>
      </w:pPr>
      <w:r w:rsidRPr="00C7322A">
        <w:rPr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115570</wp:posOffset>
            </wp:positionV>
            <wp:extent cx="920750" cy="787400"/>
            <wp:effectExtent l="19050" t="0" r="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AF5" w:rsidRPr="00C7322A" w:rsidRDefault="004E2AF5" w:rsidP="004E2AF5">
      <w:pPr>
        <w:tabs>
          <w:tab w:val="left" w:pos="0"/>
        </w:tabs>
        <w:ind w:left="5954" w:hanging="2552"/>
        <w:rPr>
          <w:b/>
          <w:szCs w:val="28"/>
        </w:rPr>
      </w:pPr>
    </w:p>
    <w:p w:rsidR="004E2AF5" w:rsidRPr="00C7322A" w:rsidRDefault="004E2AF5" w:rsidP="004E2AF5">
      <w:pPr>
        <w:tabs>
          <w:tab w:val="left" w:pos="0"/>
        </w:tabs>
        <w:ind w:left="5954" w:hanging="2552"/>
        <w:rPr>
          <w:b/>
          <w:szCs w:val="28"/>
        </w:rPr>
      </w:pPr>
    </w:p>
    <w:p w:rsidR="004E2AF5" w:rsidRPr="004E2AF5" w:rsidRDefault="004E2AF5" w:rsidP="004E2AF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E2AF5">
        <w:rPr>
          <w:rFonts w:ascii="Times New Roman" w:hAnsi="Times New Roman" w:cs="Times New Roman"/>
          <w:color w:val="auto"/>
          <w:sz w:val="20"/>
          <w:szCs w:val="20"/>
        </w:rPr>
        <w:t>АДМИНИСТРАЦИЯ ГОРОДСКОГО ОКРУГА С ВНУТРИГОРОДСКИМ ДЕЛЕНИЕМ</w:t>
      </w:r>
    </w:p>
    <w:p w:rsidR="004E2AF5" w:rsidRPr="004E2AF5" w:rsidRDefault="004E2AF5" w:rsidP="004E2AF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E2AF5">
        <w:rPr>
          <w:rFonts w:ascii="Times New Roman" w:hAnsi="Times New Roman" w:cs="Times New Roman"/>
          <w:color w:val="auto"/>
          <w:sz w:val="20"/>
          <w:szCs w:val="20"/>
        </w:rPr>
        <w:t>«ГОРОД МАХАЧКАЛА»</w:t>
      </w:r>
    </w:p>
    <w:p w:rsidR="004E2AF5" w:rsidRPr="004E2AF5" w:rsidRDefault="004E2AF5" w:rsidP="004E2AF5">
      <w:pPr>
        <w:pStyle w:val="3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0"/>
          <w:szCs w:val="20"/>
        </w:rPr>
      </w:pPr>
      <w:r w:rsidRPr="004E2AF5">
        <w:rPr>
          <w:rFonts w:ascii="Times New Roman" w:hAnsi="Times New Roman" w:cs="Times New Roman"/>
          <w:caps/>
          <w:color w:val="auto"/>
          <w:sz w:val="20"/>
          <w:szCs w:val="20"/>
        </w:rPr>
        <w:t>МУНИЦИПАЛЬНОЕ БЮДЖЕТНОЕ ДОШКОЛЬНОЕ ОБРАЗОВАТЕЛЬНОЕ УЧРЕЖДЕНИЕ</w:t>
      </w:r>
      <w:proofErr w:type="gramStart"/>
      <w:r w:rsidRPr="004E2AF5">
        <w:rPr>
          <w:rFonts w:ascii="Times New Roman" w:hAnsi="Times New Roman" w:cs="Times New Roman"/>
          <w:caps/>
          <w:color w:val="auto"/>
          <w:sz w:val="20"/>
          <w:szCs w:val="20"/>
        </w:rPr>
        <w:t>«Д</w:t>
      </w:r>
      <w:proofErr w:type="gramEnd"/>
      <w:r w:rsidRPr="004E2AF5">
        <w:rPr>
          <w:rFonts w:ascii="Times New Roman" w:hAnsi="Times New Roman" w:cs="Times New Roman"/>
          <w:caps/>
          <w:color w:val="auto"/>
          <w:sz w:val="20"/>
          <w:szCs w:val="20"/>
        </w:rPr>
        <w:t>ЕТСКИЙ САД №41» ОЩЕРАЗВИВАЮЩЕГО ВИДА города МАХАЧКАЛЫ</w:t>
      </w:r>
    </w:p>
    <w:p w:rsidR="004E2AF5" w:rsidRPr="004E2AF5" w:rsidRDefault="004E2AF5" w:rsidP="004E2AF5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E2AF5">
        <w:rPr>
          <w:rFonts w:ascii="Times New Roman" w:hAnsi="Times New Roman" w:cs="Times New Roman"/>
          <w:b/>
          <w:sz w:val="20"/>
          <w:szCs w:val="20"/>
        </w:rPr>
        <w:t xml:space="preserve">Ул. </w:t>
      </w:r>
      <w:r w:rsidRPr="004E2AF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Айвазовского, 7</w:t>
      </w:r>
      <w:r w:rsidRPr="004E2AF5">
        <w:rPr>
          <w:rFonts w:ascii="Times New Roman" w:hAnsi="Times New Roman" w:cs="Times New Roman"/>
          <w:b/>
          <w:sz w:val="20"/>
          <w:szCs w:val="20"/>
        </w:rPr>
        <w:t xml:space="preserve">, г. Махачкала, Республика Дагестан, 367014, тел  (8722) 60-41-35, </w:t>
      </w:r>
      <w:r w:rsidRPr="004E2AF5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4E2AF5">
        <w:rPr>
          <w:rFonts w:ascii="Times New Roman" w:hAnsi="Times New Roman" w:cs="Times New Roman"/>
          <w:b/>
          <w:sz w:val="20"/>
          <w:szCs w:val="20"/>
        </w:rPr>
        <w:t>-</w:t>
      </w:r>
      <w:r w:rsidRPr="004E2AF5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4E2AF5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Pr="004E2AF5">
          <w:rPr>
            <w:rStyle w:val="a4"/>
            <w:rFonts w:ascii="Times New Roman" w:hAnsi="Times New Roman" w:cs="Times New Roman"/>
            <w:b/>
            <w:color w:val="auto"/>
            <w:sz w:val="20"/>
            <w:szCs w:val="20"/>
            <w:lang w:val="en-US"/>
          </w:rPr>
          <w:t>mkl</w:t>
        </w:r>
        <w:r w:rsidRPr="004E2AF5">
          <w:rPr>
            <w:rStyle w:val="a4"/>
            <w:rFonts w:ascii="Times New Roman" w:hAnsi="Times New Roman" w:cs="Times New Roman"/>
            <w:b/>
            <w:color w:val="auto"/>
            <w:sz w:val="20"/>
            <w:szCs w:val="20"/>
          </w:rPr>
          <w:t>-</w:t>
        </w:r>
        <w:r w:rsidRPr="004E2AF5">
          <w:rPr>
            <w:rStyle w:val="a4"/>
            <w:rFonts w:ascii="Times New Roman" w:hAnsi="Times New Roman" w:cs="Times New Roman"/>
            <w:b/>
            <w:color w:val="auto"/>
            <w:sz w:val="20"/>
            <w:szCs w:val="20"/>
            <w:lang w:val="en-US"/>
          </w:rPr>
          <w:t>mdou</w:t>
        </w:r>
        <w:r w:rsidRPr="004E2AF5">
          <w:rPr>
            <w:rStyle w:val="a4"/>
            <w:rFonts w:ascii="Times New Roman" w:hAnsi="Times New Roman" w:cs="Times New Roman"/>
            <w:b/>
            <w:color w:val="auto"/>
            <w:sz w:val="20"/>
            <w:szCs w:val="20"/>
          </w:rPr>
          <w:t>41@</w:t>
        </w:r>
        <w:r w:rsidRPr="004E2AF5">
          <w:rPr>
            <w:rStyle w:val="a4"/>
            <w:rFonts w:ascii="Times New Roman" w:hAnsi="Times New Roman" w:cs="Times New Roman"/>
            <w:b/>
            <w:color w:val="auto"/>
            <w:sz w:val="20"/>
            <w:szCs w:val="20"/>
            <w:lang w:val="en-US"/>
          </w:rPr>
          <w:t>yandex</w:t>
        </w:r>
        <w:r w:rsidRPr="004E2AF5">
          <w:rPr>
            <w:rStyle w:val="a4"/>
            <w:rFonts w:ascii="Times New Roman" w:hAnsi="Times New Roman" w:cs="Times New Roman"/>
            <w:b/>
            <w:color w:val="auto"/>
            <w:sz w:val="20"/>
            <w:szCs w:val="20"/>
          </w:rPr>
          <w:t>.</w:t>
        </w:r>
        <w:r w:rsidRPr="004E2AF5">
          <w:rPr>
            <w:rStyle w:val="a4"/>
            <w:rFonts w:ascii="Times New Roman" w:hAnsi="Times New Roman" w:cs="Times New Roman"/>
            <w:b/>
            <w:color w:val="auto"/>
            <w:sz w:val="20"/>
            <w:szCs w:val="20"/>
            <w:lang w:val="en-US"/>
          </w:rPr>
          <w:t>ru</w:t>
        </w:r>
      </w:hyperlink>
      <w:r w:rsidRPr="004E2A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E2AF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ОГРН 1070562002642, ИНН/КПП 0562068582/057201001, ОКПО 49166048</w:t>
      </w:r>
    </w:p>
    <w:p w:rsidR="004E2AF5" w:rsidRPr="00C7322A" w:rsidRDefault="004E2AF5" w:rsidP="004E2AF5">
      <w:pPr>
        <w:rPr>
          <w:b/>
          <w:u w:val="single"/>
        </w:rPr>
      </w:pPr>
    </w:p>
    <w:p w:rsidR="004E2AF5" w:rsidRPr="004E2AF5" w:rsidRDefault="004E2AF5" w:rsidP="004E2A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AF5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4E2AF5" w:rsidRPr="004E2AF5" w:rsidRDefault="004E2AF5" w:rsidP="004E2A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2AF5" w:rsidRPr="004E2AF5" w:rsidRDefault="004E2AF5" w:rsidP="004E2AF5">
      <w:pPr>
        <w:pStyle w:val="1"/>
        <w:rPr>
          <w:rFonts w:ascii="Times New Roman" w:hAnsi="Times New Roman" w:cs="Times New Roman"/>
          <w:color w:val="000000" w:themeColor="text1"/>
        </w:rPr>
      </w:pPr>
      <w:r w:rsidRPr="004E2AF5">
        <w:rPr>
          <w:rFonts w:ascii="Times New Roman" w:hAnsi="Times New Roman" w:cs="Times New Roman"/>
          <w:color w:val="000000" w:themeColor="text1"/>
        </w:rPr>
        <w:t xml:space="preserve">   "07"  сентября  202</w:t>
      </w:r>
      <w:r w:rsidR="00805120">
        <w:rPr>
          <w:rFonts w:ascii="Times New Roman" w:hAnsi="Times New Roman" w:cs="Times New Roman"/>
          <w:color w:val="000000" w:themeColor="text1"/>
        </w:rPr>
        <w:t>2</w:t>
      </w:r>
      <w:r w:rsidRPr="004E2AF5">
        <w:rPr>
          <w:rFonts w:ascii="Times New Roman" w:hAnsi="Times New Roman" w:cs="Times New Roman"/>
          <w:color w:val="000000" w:themeColor="text1"/>
        </w:rPr>
        <w:t xml:space="preserve">г.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4E2AF5">
        <w:rPr>
          <w:rFonts w:ascii="Times New Roman" w:hAnsi="Times New Roman" w:cs="Times New Roman"/>
          <w:color w:val="000000" w:themeColor="text1"/>
        </w:rPr>
        <w:t xml:space="preserve">  №___ - </w:t>
      </w:r>
      <w:proofErr w:type="gramStart"/>
      <w:r>
        <w:rPr>
          <w:rFonts w:ascii="Times New Roman" w:hAnsi="Times New Roman" w:cs="Times New Roman"/>
          <w:color w:val="000000" w:themeColor="text1"/>
        </w:rPr>
        <w:t>П</w:t>
      </w:r>
      <w:proofErr w:type="gramEnd"/>
      <w:r w:rsidRPr="004E2AF5">
        <w:rPr>
          <w:rFonts w:ascii="Times New Roman" w:hAnsi="Times New Roman" w:cs="Times New Roman"/>
          <w:color w:val="000000" w:themeColor="text1"/>
        </w:rPr>
        <w:t xml:space="preserve"> </w:t>
      </w:r>
    </w:p>
    <w:p w:rsidR="00805120" w:rsidRDefault="00805120" w:rsidP="00805120">
      <w:pPr>
        <w:keepNext/>
        <w:spacing w:after="0" w:line="240" w:lineRule="auto"/>
        <w:jc w:val="center"/>
        <w:outlineLvl w:val="1"/>
      </w:pPr>
    </w:p>
    <w:p w:rsidR="004F6949" w:rsidRDefault="004F6949" w:rsidP="00805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осуществлении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родительского</w:t>
      </w:r>
      <w:proofErr w:type="gramEnd"/>
    </w:p>
    <w:p w:rsidR="004F6949" w:rsidRPr="004C589D" w:rsidRDefault="004F6949" w:rsidP="00805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контроля за организацией питания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</w:p>
    <w:p w:rsidR="004F6949" w:rsidRPr="004C589D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F6949" w:rsidRPr="004C589D" w:rsidRDefault="004F6949" w:rsidP="004F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МБ</w:t>
      </w:r>
      <w:r w:rsidR="004E2AF5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ОУ «</w:t>
      </w:r>
      <w:r w:rsidR="004E2AF5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Детский сад №41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</w:p>
    <w:p w:rsidR="004F6949" w:rsidRPr="004C589D" w:rsidRDefault="004F6949" w:rsidP="004F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F6949" w:rsidRDefault="004F6949" w:rsidP="004F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4F6949" w:rsidRDefault="004F6949" w:rsidP="004F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Pr="004C589D" w:rsidRDefault="004F6949" w:rsidP="004F6949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4F6949" w:rsidRPr="004C7A7F" w:rsidRDefault="004F6949" w:rsidP="004C7A7F">
      <w:pPr>
        <w:pStyle w:val="a8"/>
        <w:numPr>
          <w:ilvl w:val="1"/>
          <w:numId w:val="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 w:rsidRPr="004C7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4C7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контроля родителей на 202</w:t>
      </w:r>
      <w:r w:rsidR="008051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C7A7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051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C7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="004C7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1.2.  </w:t>
      </w:r>
      <w:r w:rsidRPr="004C7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(приложение 2),</w:t>
      </w:r>
    </w:p>
    <w:p w:rsidR="004F6949" w:rsidRPr="004C589D" w:rsidRDefault="004C7A7F" w:rsidP="004C7A7F">
      <w:pPr>
        <w:pStyle w:val="a8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6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4F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4F6949" w:rsidRPr="004C589D" w:rsidRDefault="004C7A7F" w:rsidP="004C7A7F">
      <w:pPr>
        <w:pStyle w:val="a8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 w:rsidR="004F694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бракеражного</w:t>
      </w:r>
      <w:proofErr w:type="spellEnd"/>
      <w:r w:rsidR="004F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(приложение 5).</w:t>
      </w:r>
    </w:p>
    <w:p w:rsidR="004F6949" w:rsidRPr="00EA2227" w:rsidRDefault="00805120" w:rsidP="004C7A7F">
      <w:pPr>
        <w:pStyle w:val="a8"/>
        <w:numPr>
          <w:ilvl w:val="0"/>
          <w:numId w:val="10"/>
        </w:num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Гаджиевой П.А. - м</w:t>
      </w:r>
      <w:r w:rsidR="00AE784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едицинской сестре</w:t>
      </w:r>
      <w:r w:rsidR="004F6949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организационные мероприятия по осуществлению контроля родителей (законных представителей) за организацией </w:t>
      </w:r>
      <w:r w:rsidR="004F6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обучающихся в срок до 10</w:t>
      </w:r>
      <w:r w:rsidR="004F6949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6949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F6949" w:rsidRPr="00644EA4" w:rsidRDefault="004C7A7F" w:rsidP="004C7A7F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4F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родителей с положением о </w:t>
      </w:r>
      <w:proofErr w:type="spellStart"/>
      <w:r w:rsidR="004F694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="004F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родительского контроля и правилами бракеража.</w:t>
      </w:r>
    </w:p>
    <w:p w:rsidR="004F6949" w:rsidRPr="00EA2227" w:rsidRDefault="004F6949" w:rsidP="00AE784D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приказа возложить на </w:t>
      </w:r>
      <w:r w:rsidR="00AE78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медсестру Гаджиеву П.А.</w:t>
      </w:r>
    </w:p>
    <w:p w:rsidR="004F6949" w:rsidRDefault="004F6949" w:rsidP="004C7A7F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4F6949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EB4CC7" w:rsidRDefault="004F6949" w:rsidP="00EB4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805120" w:rsidP="00033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Врио з</w:t>
      </w:r>
      <w:r w:rsidR="00033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ав. МБДОУ №41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Чикуленко М.Н.</w:t>
      </w:r>
    </w:p>
    <w:p w:rsidR="00AE784D" w:rsidRDefault="00AE784D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84D" w:rsidRDefault="00AE784D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84D" w:rsidRDefault="00AE784D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84D" w:rsidRDefault="00AE784D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84D" w:rsidRDefault="00AE784D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419" w:rsidRDefault="00033419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419" w:rsidRDefault="00033419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84D" w:rsidRDefault="00AE784D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84D" w:rsidRDefault="00AE784D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20" w:rsidRDefault="00805120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20" w:rsidRDefault="00805120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20" w:rsidRDefault="00805120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579F1" w:rsidRDefault="004F6949" w:rsidP="004F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4F6949" w:rsidRDefault="004F6949" w:rsidP="004F69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родительского контроля на 202</w:t>
      </w:r>
      <w:r w:rsidR="00805120">
        <w:rPr>
          <w:rFonts w:ascii="Times New Roman" w:hAnsi="Times New Roman" w:cs="Times New Roman"/>
          <w:b/>
          <w:sz w:val="28"/>
          <w:szCs w:val="28"/>
        </w:rPr>
        <w:t>1</w:t>
      </w:r>
      <w:r w:rsidRPr="006579F1">
        <w:rPr>
          <w:rFonts w:ascii="Times New Roman" w:hAnsi="Times New Roman" w:cs="Times New Roman"/>
          <w:b/>
          <w:sz w:val="28"/>
          <w:szCs w:val="28"/>
        </w:rPr>
        <w:t>-202</w:t>
      </w:r>
      <w:r w:rsidR="00805120">
        <w:rPr>
          <w:rFonts w:ascii="Times New Roman" w:hAnsi="Times New Roman" w:cs="Times New Roman"/>
          <w:b/>
          <w:sz w:val="28"/>
          <w:szCs w:val="28"/>
        </w:rPr>
        <w:t>2</w:t>
      </w:r>
      <w:r w:rsidRPr="006579F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A2227">
        <w:rPr>
          <w:rFonts w:ascii="Times New Roman" w:hAnsi="Times New Roman" w:cs="Times New Roman"/>
          <w:sz w:val="28"/>
          <w:szCs w:val="28"/>
        </w:rPr>
        <w:t>:</w:t>
      </w:r>
    </w:p>
    <w:p w:rsidR="00805120" w:rsidRPr="00EA2227" w:rsidRDefault="00805120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Pr="00EA2227" w:rsidRDefault="004F6949" w:rsidP="008051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- </w:t>
      </w:r>
      <w:r w:rsidR="00AE784D">
        <w:rPr>
          <w:rFonts w:ascii="Times New Roman" w:hAnsi="Times New Roman" w:cs="Times New Roman"/>
          <w:sz w:val="28"/>
          <w:szCs w:val="28"/>
        </w:rPr>
        <w:t>Ахмедова М.Н.</w:t>
      </w:r>
    </w:p>
    <w:p w:rsidR="004F6949" w:rsidRPr="00EA2227" w:rsidRDefault="004F6949" w:rsidP="008051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E784D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="00AE784D">
        <w:rPr>
          <w:rFonts w:ascii="Times New Roman" w:hAnsi="Times New Roman" w:cs="Times New Roman"/>
          <w:sz w:val="28"/>
          <w:szCs w:val="28"/>
        </w:rPr>
        <w:t xml:space="preserve"> З.Р.</w:t>
      </w:r>
    </w:p>
    <w:p w:rsidR="004F6949" w:rsidRDefault="004F6949" w:rsidP="008051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- </w:t>
      </w:r>
      <w:r w:rsidR="00AE784D">
        <w:rPr>
          <w:rFonts w:ascii="Times New Roman" w:hAnsi="Times New Roman" w:cs="Times New Roman"/>
          <w:sz w:val="28"/>
          <w:szCs w:val="28"/>
        </w:rPr>
        <w:t>Гаджиева З. Г.</w:t>
      </w: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Pr="00EA2227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Pr="00214A2F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784D" w:rsidRDefault="00AE784D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Pr="0009219C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4F6949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Pr="00684480" w:rsidRDefault="004F6949" w:rsidP="004F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214A2F" w:rsidRDefault="004F6949" w:rsidP="004F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4F6949" w:rsidRPr="006579F1" w:rsidRDefault="004F6949" w:rsidP="004F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:rsidR="004F6949" w:rsidRPr="006579F1" w:rsidRDefault="004F6949" w:rsidP="004F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</w:t>
      </w:r>
      <w:r w:rsidR="00AE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</w:t>
      </w: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общеобразовательного учреждения</w:t>
      </w:r>
    </w:p>
    <w:p w:rsidR="004F6949" w:rsidRPr="006579F1" w:rsidRDefault="004F6949" w:rsidP="004F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78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№41</w:t>
      </w: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F6949" w:rsidRPr="006579F1" w:rsidRDefault="00AE784D" w:rsidP="00AE784D">
      <w:pPr>
        <w:tabs>
          <w:tab w:val="left" w:pos="6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6949" w:rsidRPr="00214A2F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4F6949" w:rsidRPr="00684480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родительского контроля МБ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</w:t>
      </w:r>
      <w:proofErr w:type="gram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целях осуществления контроля организации питания 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родителей, соблюдения санитарно-гигиенических требований при приготовлении и раздаче пищи в 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саду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949" w:rsidRPr="00684480" w:rsidRDefault="004F6949" w:rsidP="004F6949">
      <w:pPr>
        <w:pStyle w:val="a8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СанПиНами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сборниками рецептур, технологическими картами,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ГОСТами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локальными актами 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214A2F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Pr="00214A2F" w:rsidRDefault="004F6949" w:rsidP="004F694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</w:t>
      </w:r>
      <w:proofErr w:type="gram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и её</w:t>
      </w:r>
      <w:proofErr w:type="gram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 создаётся приказом заведующего ДОУ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комиссии, сроки её полномочий оговариваются в приказе 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ажной</w:t>
      </w:r>
      <w:proofErr w:type="spellEnd"/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воспитанников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добровольного согласия.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 ДОУ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214A2F" w:rsidRDefault="004F6949" w:rsidP="004F694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ДОУ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949" w:rsidRPr="00684480" w:rsidRDefault="004F6949" w:rsidP="004F6949">
      <w:pPr>
        <w:pStyle w:val="a8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контроль за организацией питания 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приготовлении</w:t>
      </w:r>
      <w:proofErr w:type="gram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раздаче пищи в 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саду.</w:t>
      </w:r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  <w:proofErr w:type="gramEnd"/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4F6949" w:rsidRDefault="004F6949" w:rsidP="004F6949">
      <w:pPr>
        <w:pStyle w:val="a8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:rsidR="004F6949" w:rsidRDefault="004F6949" w:rsidP="004F6949">
      <w:pPr>
        <w:pStyle w:val="a8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проверять санитарное состояние пищеблока;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наличие суточной пробы;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качество поставляемой продукции;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вносить на рассмотрение руководства школы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предложения по улучшению качества питания и обслуживания.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949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 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к исполнению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</w:t>
      </w:r>
      <w:r w:rsidR="0016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работниками пищеблока.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F9" w:rsidRDefault="00161DF9" w:rsidP="00161DF9">
      <w:pPr>
        <w:pStyle w:val="a8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4F6949" w:rsidRDefault="004F6949" w:rsidP="00161DF9">
      <w:pPr>
        <w:pStyle w:val="a8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родительского контроля в </w:t>
      </w:r>
      <w:r w:rsidR="0016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группах и пищеблоке</w:t>
      </w:r>
    </w:p>
    <w:p w:rsidR="004F6949" w:rsidRPr="00214A2F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4F6949" w:rsidRDefault="004F6949" w:rsidP="004F694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:rsidR="004F6949" w:rsidRDefault="004F6949" w:rsidP="004F694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4F6949" w:rsidRDefault="004F6949" w:rsidP="004F694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949" w:rsidRPr="002C6A5E" w:rsidRDefault="004F6949" w:rsidP="004F69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4F6949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:rsidR="00805120" w:rsidRPr="002C6A5E" w:rsidRDefault="00805120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949" w:rsidRPr="00EB291C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Все блюда и кулинарные изделия, изготовляемые на пищеблоке МБ</w:t>
      </w:r>
      <w:r w:rsidR="00161DF9">
        <w:rPr>
          <w:rFonts w:ascii="Times New Roman" w:hAnsi="Times New Roman" w:cs="Times New Roman"/>
          <w:sz w:val="24"/>
          <w:szCs w:val="24"/>
        </w:rPr>
        <w:t>Д</w:t>
      </w:r>
      <w:r w:rsidRPr="00EB291C">
        <w:rPr>
          <w:rFonts w:ascii="Times New Roman" w:hAnsi="Times New Roman" w:cs="Times New Roman"/>
          <w:sz w:val="24"/>
          <w:szCs w:val="24"/>
        </w:rPr>
        <w:t xml:space="preserve">ОУ </w:t>
      </w:r>
      <w:r w:rsidR="0077475C">
        <w:rPr>
          <w:rFonts w:ascii="Times New Roman" w:hAnsi="Times New Roman" w:cs="Times New Roman"/>
          <w:sz w:val="24"/>
          <w:szCs w:val="24"/>
        </w:rPr>
        <w:t>«</w:t>
      </w:r>
      <w:r w:rsidR="00161DF9">
        <w:rPr>
          <w:rFonts w:ascii="Times New Roman" w:hAnsi="Times New Roman" w:cs="Times New Roman"/>
          <w:sz w:val="24"/>
          <w:szCs w:val="24"/>
        </w:rPr>
        <w:t>Детский сад №41</w:t>
      </w:r>
      <w:r w:rsidR="0077475C">
        <w:rPr>
          <w:rFonts w:ascii="Times New Roman" w:hAnsi="Times New Roman" w:cs="Times New Roman"/>
          <w:sz w:val="24"/>
          <w:szCs w:val="24"/>
        </w:rPr>
        <w:t>»</w:t>
      </w:r>
      <w:r w:rsidRPr="00EB291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61DF9">
        <w:rPr>
          <w:rFonts w:ascii="Times New Roman" w:hAnsi="Times New Roman" w:cs="Times New Roman"/>
          <w:sz w:val="24"/>
          <w:szCs w:val="24"/>
        </w:rPr>
        <w:t>ДОУ</w:t>
      </w:r>
      <w:r w:rsidRPr="00EB291C">
        <w:rPr>
          <w:rFonts w:ascii="Times New Roman" w:hAnsi="Times New Roman" w:cs="Times New Roman"/>
          <w:sz w:val="24"/>
          <w:szCs w:val="24"/>
        </w:rPr>
        <w:t>), подлежат обязательному бракеражу по мере их готовности.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</w:t>
      </w:r>
      <w:r w:rsidR="00161DF9">
        <w:rPr>
          <w:rFonts w:ascii="Times New Roman" w:hAnsi="Times New Roman" w:cs="Times New Roman"/>
          <w:sz w:val="24"/>
          <w:szCs w:val="24"/>
        </w:rPr>
        <w:t>заведующего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любым удобным способом.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 </w:t>
      </w:r>
      <w:r w:rsidR="00161DF9">
        <w:rPr>
          <w:rFonts w:ascii="Times New Roman" w:hAnsi="Times New Roman" w:cs="Times New Roman"/>
          <w:sz w:val="24"/>
          <w:szCs w:val="24"/>
        </w:rPr>
        <w:t>завхоза.</w:t>
      </w:r>
    </w:p>
    <w:p w:rsidR="004F6949" w:rsidRPr="002C6A5E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  <w:proofErr w:type="gramEnd"/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2.3.Вкус пищи, как и запах, следует устанавливать при характерной для неё температуре.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4F6949" w:rsidRPr="002C6A5E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 тарелку,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горечи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едосолености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4F6949" w:rsidRPr="002C6A5E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4.2.Мясо птицы должно быть мягким, сочным и легко отделяться от костей.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Макаронные изделия, если они сварены правильно, должны быть мягкими и легко определяться друг от друга, не склеиваясь, свисать с ребра вилки или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ложки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иточки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и котлеты из круп должны сохранять форму после жарки.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4.5. 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 xml:space="preserve">личие специфических запахов. Особенно это важно для рыбы, которая легко приобретает посторонние запахи их окружающей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среды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ареная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рыба должна быть мягкой, сочной, не крошащейся сохраняющей форму нарезки.</w:t>
      </w:r>
    </w:p>
    <w:p w:rsidR="004F6949" w:rsidRPr="002C6A5E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готовых  кулинарных изделий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по органолептическим показателям: вкусу, цвету, запаху, консистенции.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 путём взвешивания порций, взятых при отпуске потребителю.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291C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4F6949" w:rsidRPr="00EB291C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</w:t>
      </w:r>
    </w:p>
    <w:p w:rsidR="004F6949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</w:t>
      </w:r>
      <w:r w:rsidR="00A312B6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EB291C">
        <w:rPr>
          <w:rFonts w:ascii="Times New Roman" w:hAnsi="Times New Roman" w:cs="Times New Roman"/>
          <w:sz w:val="24"/>
          <w:szCs w:val="24"/>
        </w:rPr>
        <w:t xml:space="preserve"> МБ</w:t>
      </w:r>
      <w:r w:rsidR="00A312B6">
        <w:rPr>
          <w:rFonts w:ascii="Times New Roman" w:hAnsi="Times New Roman" w:cs="Times New Roman"/>
          <w:sz w:val="24"/>
          <w:szCs w:val="24"/>
        </w:rPr>
        <w:t>Д</w:t>
      </w:r>
      <w:r w:rsidRPr="00EB291C">
        <w:rPr>
          <w:rFonts w:ascii="Times New Roman" w:hAnsi="Times New Roman" w:cs="Times New Roman"/>
          <w:sz w:val="24"/>
          <w:szCs w:val="24"/>
        </w:rPr>
        <w:t xml:space="preserve">ОУ </w:t>
      </w:r>
      <w:r w:rsidR="002A2B7B">
        <w:rPr>
          <w:rFonts w:ascii="Times New Roman" w:hAnsi="Times New Roman" w:cs="Times New Roman"/>
          <w:sz w:val="24"/>
          <w:szCs w:val="24"/>
        </w:rPr>
        <w:t>«</w:t>
      </w:r>
      <w:r w:rsidR="00A312B6">
        <w:rPr>
          <w:rFonts w:ascii="Times New Roman" w:hAnsi="Times New Roman" w:cs="Times New Roman"/>
          <w:sz w:val="24"/>
          <w:szCs w:val="24"/>
        </w:rPr>
        <w:t>Детский сад №41</w:t>
      </w:r>
      <w:r w:rsidR="002A2B7B">
        <w:rPr>
          <w:rFonts w:ascii="Times New Roman" w:hAnsi="Times New Roman" w:cs="Times New Roman"/>
          <w:sz w:val="24"/>
          <w:szCs w:val="24"/>
        </w:rPr>
        <w:t>»</w:t>
      </w:r>
    </w:p>
    <w:p w:rsidR="004F6949" w:rsidRPr="00EB291C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Положение о родительском контроле организации и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Роспотребнадзора РФ «Родительский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 организациях» от 18.05.2020г.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 Организация родительского контроля организации и качества питания </w:t>
      </w:r>
      <w:r w:rsidR="00161DF9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EB291C">
        <w:rPr>
          <w:rFonts w:ascii="Times New Roman" w:hAnsi="Times New Roman" w:cs="Times New Roman"/>
          <w:sz w:val="24"/>
          <w:szCs w:val="24"/>
        </w:rPr>
        <w:t>может осуществляться в форме анкетирования родителей и детей  и участии в работе общешкольной комиссии.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</w:t>
      </w:r>
      <w:r w:rsidR="00161DF9">
        <w:rPr>
          <w:rFonts w:ascii="Times New Roman" w:hAnsi="Times New Roman" w:cs="Times New Roman"/>
          <w:sz w:val="24"/>
          <w:szCs w:val="24"/>
        </w:rPr>
        <w:t>ДОУ</w:t>
      </w:r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</w:t>
      </w:r>
      <w:r w:rsidR="002A2B7B">
        <w:rPr>
          <w:rFonts w:ascii="Times New Roman" w:hAnsi="Times New Roman" w:cs="Times New Roman"/>
          <w:sz w:val="24"/>
          <w:szCs w:val="24"/>
        </w:rPr>
        <w:t xml:space="preserve"> </w:t>
      </w:r>
      <w:r w:rsidRPr="00EB291C">
        <w:rPr>
          <w:rFonts w:ascii="Times New Roman" w:hAnsi="Times New Roman" w:cs="Times New Roman"/>
          <w:sz w:val="24"/>
          <w:szCs w:val="24"/>
        </w:rPr>
        <w:t xml:space="preserve">действующим органом самоуправления для рассмотрения основных вопросов, связанных с организацией питания </w:t>
      </w:r>
      <w:r w:rsidR="00161DF9">
        <w:rPr>
          <w:rFonts w:ascii="Times New Roman" w:hAnsi="Times New Roman" w:cs="Times New Roman"/>
          <w:sz w:val="24"/>
          <w:szCs w:val="24"/>
        </w:rPr>
        <w:t>воспитанников</w:t>
      </w:r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1.2.3. В состав комиссии входят представители администрации, члены Родительского комитета </w:t>
      </w:r>
      <w:r w:rsidR="00161DF9">
        <w:rPr>
          <w:rFonts w:ascii="Times New Roman" w:hAnsi="Times New Roman" w:cs="Times New Roman"/>
          <w:sz w:val="24"/>
          <w:szCs w:val="24"/>
        </w:rPr>
        <w:t>ДОУ</w:t>
      </w:r>
      <w:r w:rsidRPr="00EB291C">
        <w:rPr>
          <w:rFonts w:ascii="Times New Roman" w:hAnsi="Times New Roman" w:cs="Times New Roman"/>
          <w:sz w:val="24"/>
          <w:szCs w:val="24"/>
        </w:rPr>
        <w:t xml:space="preserve">, педагоги. Обязательным требованием является участие в ней назначенного </w:t>
      </w:r>
      <w:r w:rsidR="00161DF9">
        <w:rPr>
          <w:rFonts w:ascii="Times New Roman" w:hAnsi="Times New Roman" w:cs="Times New Roman"/>
          <w:sz w:val="24"/>
          <w:szCs w:val="24"/>
        </w:rPr>
        <w:t>заведующим ДОУ,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ответственного за организацию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</w:t>
      </w:r>
      <w:r w:rsidR="00161DF9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EB291C">
        <w:rPr>
          <w:rFonts w:ascii="Times New Roman" w:hAnsi="Times New Roman" w:cs="Times New Roman"/>
          <w:sz w:val="24"/>
          <w:szCs w:val="24"/>
        </w:rPr>
        <w:t>основывается на принципах добровольности участия в его работе, коллегиальности  принятия решений, гласности.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2. Задачи комиссии по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b/>
          <w:sz w:val="24"/>
          <w:szCs w:val="24"/>
        </w:rPr>
        <w:t xml:space="preserve"> организацией питания </w:t>
      </w:r>
      <w:r w:rsidR="00161DF9">
        <w:rPr>
          <w:rFonts w:ascii="Times New Roman" w:hAnsi="Times New Roman" w:cs="Times New Roman"/>
          <w:b/>
          <w:sz w:val="24"/>
          <w:szCs w:val="24"/>
        </w:rPr>
        <w:t>дошкольников</w:t>
      </w:r>
      <w:r w:rsidR="002A2B7B">
        <w:rPr>
          <w:rFonts w:ascii="Times New Roman" w:hAnsi="Times New Roman" w:cs="Times New Roman"/>
          <w:b/>
          <w:sz w:val="24"/>
          <w:szCs w:val="24"/>
        </w:rPr>
        <w:t>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2.1. Задачами комиссии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</w:t>
      </w:r>
      <w:r w:rsidR="00161DF9">
        <w:rPr>
          <w:rFonts w:ascii="Times New Roman" w:hAnsi="Times New Roman" w:cs="Times New Roman"/>
          <w:sz w:val="24"/>
          <w:szCs w:val="24"/>
        </w:rPr>
        <w:t>дошкольников</w:t>
      </w:r>
      <w:r w:rsidRPr="00EB291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3.Функции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3.1. Комиссия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</w:t>
      </w:r>
      <w:r w:rsidR="00161DF9">
        <w:rPr>
          <w:rFonts w:ascii="Times New Roman" w:hAnsi="Times New Roman" w:cs="Times New Roman"/>
          <w:sz w:val="24"/>
          <w:szCs w:val="24"/>
        </w:rPr>
        <w:t>воспитанников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обеспечивает участие в следующих процедурах: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общественная экспертиза питания </w:t>
      </w:r>
      <w:r w:rsidR="00161DF9">
        <w:rPr>
          <w:rFonts w:ascii="Times New Roman" w:hAnsi="Times New Roman" w:cs="Times New Roman"/>
          <w:sz w:val="24"/>
          <w:szCs w:val="24"/>
        </w:rPr>
        <w:t>воспитанников</w:t>
      </w:r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изучение мнения </w:t>
      </w:r>
      <w:r w:rsidR="00161DF9">
        <w:rPr>
          <w:rFonts w:ascii="Times New Roman" w:hAnsi="Times New Roman" w:cs="Times New Roman"/>
          <w:sz w:val="24"/>
          <w:szCs w:val="24"/>
        </w:rPr>
        <w:t>воспитанников</w:t>
      </w:r>
      <w:r w:rsidRPr="00EB291C"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 по организации и улучшению качества питания;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участие в разработке предложений и рекомендаций по улучшению качества питания </w:t>
      </w:r>
      <w:proofErr w:type="spellStart"/>
      <w:r w:rsidR="00161DF9">
        <w:rPr>
          <w:rFonts w:ascii="Times New Roman" w:hAnsi="Times New Roman" w:cs="Times New Roman"/>
          <w:sz w:val="24"/>
          <w:szCs w:val="24"/>
        </w:rPr>
        <w:t>вспитанников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4. Права и ответственность комиссии по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ко</w:t>
      </w:r>
      <w:r w:rsidR="00161DF9">
        <w:rPr>
          <w:rFonts w:ascii="Times New Roman" w:hAnsi="Times New Roman" w:cs="Times New Roman"/>
          <w:b/>
          <w:sz w:val="24"/>
          <w:szCs w:val="24"/>
        </w:rPr>
        <w:t>нтролю за</w:t>
      </w:r>
      <w:proofErr w:type="gramEnd"/>
      <w:r w:rsidR="00161DF9">
        <w:rPr>
          <w:rFonts w:ascii="Times New Roman" w:hAnsi="Times New Roman" w:cs="Times New Roman"/>
          <w:b/>
          <w:sz w:val="24"/>
          <w:szCs w:val="24"/>
        </w:rPr>
        <w:t xml:space="preserve"> организацией питания воспитанников</w:t>
      </w:r>
      <w:r w:rsidRPr="00EB291C">
        <w:rPr>
          <w:rFonts w:ascii="Times New Roman" w:hAnsi="Times New Roman" w:cs="Times New Roman"/>
          <w:b/>
          <w:sz w:val="24"/>
          <w:szCs w:val="24"/>
        </w:rPr>
        <w:t>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</w:t>
      </w:r>
      <w:r w:rsidR="00161DF9">
        <w:rPr>
          <w:rFonts w:ascii="Times New Roman" w:hAnsi="Times New Roman" w:cs="Times New Roman"/>
          <w:sz w:val="24"/>
          <w:szCs w:val="24"/>
        </w:rPr>
        <w:t>воспитанников</w:t>
      </w:r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4.3. з</w:t>
      </w:r>
      <w:r w:rsidR="00161DF9">
        <w:rPr>
          <w:rFonts w:ascii="Times New Roman" w:hAnsi="Times New Roman" w:cs="Times New Roman"/>
          <w:sz w:val="24"/>
          <w:szCs w:val="24"/>
        </w:rPr>
        <w:t xml:space="preserve">аслушивать на своих заседаниях 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повара по обе</w:t>
      </w:r>
      <w:r w:rsidR="00161DF9">
        <w:rPr>
          <w:rFonts w:ascii="Times New Roman" w:hAnsi="Times New Roman" w:cs="Times New Roman"/>
          <w:sz w:val="24"/>
          <w:szCs w:val="24"/>
        </w:rPr>
        <w:t>спечению качественного питания воспитанников</w:t>
      </w:r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</w:t>
      </w:r>
      <w:r w:rsidR="00161DF9">
        <w:rPr>
          <w:rFonts w:ascii="Times New Roman" w:hAnsi="Times New Roman" w:cs="Times New Roman"/>
          <w:sz w:val="24"/>
          <w:szCs w:val="24"/>
        </w:rPr>
        <w:t>роверку работы пищеблока, групп</w:t>
      </w:r>
      <w:r w:rsidR="005F425F">
        <w:rPr>
          <w:rFonts w:ascii="Times New Roman" w:hAnsi="Times New Roman" w:cs="Times New Roman"/>
          <w:sz w:val="24"/>
          <w:szCs w:val="24"/>
        </w:rPr>
        <w:t xml:space="preserve"> </w:t>
      </w:r>
      <w:r w:rsidRPr="00EB291C">
        <w:rPr>
          <w:rFonts w:ascii="Times New Roman" w:hAnsi="Times New Roman" w:cs="Times New Roman"/>
          <w:sz w:val="24"/>
          <w:szCs w:val="24"/>
        </w:rPr>
        <w:t>не в полном составе, но в присутствии не менее  трех человек на момент проверки;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4.7. состав и порядок работы комиссии доводится до коллектива, </w:t>
      </w:r>
      <w:r w:rsidR="005F425F">
        <w:rPr>
          <w:rFonts w:ascii="Times New Roman" w:hAnsi="Times New Roman" w:cs="Times New Roman"/>
          <w:sz w:val="24"/>
          <w:szCs w:val="24"/>
        </w:rPr>
        <w:t>воспитанников</w:t>
      </w:r>
      <w:r w:rsidRPr="00EB291C">
        <w:rPr>
          <w:rFonts w:ascii="Times New Roman" w:hAnsi="Times New Roman" w:cs="Times New Roman"/>
          <w:sz w:val="24"/>
          <w:szCs w:val="24"/>
        </w:rPr>
        <w:t xml:space="preserve"> и родителей.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комиссии по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b/>
          <w:sz w:val="24"/>
          <w:szCs w:val="24"/>
        </w:rPr>
        <w:t xml:space="preserve"> организацией питания </w:t>
      </w:r>
      <w:r w:rsidR="005F425F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Комиссия формируется на основании приказа </w:t>
      </w:r>
      <w:r w:rsidR="005F425F">
        <w:rPr>
          <w:rFonts w:ascii="Times New Roman" w:hAnsi="Times New Roman" w:cs="Times New Roman"/>
          <w:sz w:val="24"/>
          <w:szCs w:val="24"/>
        </w:rPr>
        <w:t>заведующего ДОУ</w:t>
      </w:r>
      <w:r w:rsidRPr="00EB291C">
        <w:rPr>
          <w:rFonts w:ascii="Times New Roman" w:hAnsi="Times New Roman" w:cs="Times New Roman"/>
          <w:sz w:val="24"/>
          <w:szCs w:val="24"/>
        </w:rPr>
        <w:t>. Полномочия комиссии начинаются с момента подписания соответствующего приказа.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5.4. В период карантина, пандемии и других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форс-мож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5F425F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</w:t>
      </w:r>
      <w:r w:rsidR="005F425F">
        <w:rPr>
          <w:rFonts w:ascii="Times New Roman" w:hAnsi="Times New Roman" w:cs="Times New Roman"/>
          <w:sz w:val="24"/>
          <w:szCs w:val="24"/>
        </w:rPr>
        <w:t>6</w:t>
      </w:r>
      <w:r w:rsidRPr="00EB291C">
        <w:rPr>
          <w:rFonts w:ascii="Times New Roman" w:hAnsi="Times New Roman" w:cs="Times New Roman"/>
          <w:sz w:val="24"/>
          <w:szCs w:val="24"/>
        </w:rPr>
        <w:t xml:space="preserve">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</w:t>
      </w:r>
      <w:r w:rsidR="005F425F">
        <w:rPr>
          <w:rFonts w:ascii="Times New Roman" w:hAnsi="Times New Roman" w:cs="Times New Roman"/>
          <w:sz w:val="24"/>
          <w:szCs w:val="24"/>
        </w:rPr>
        <w:t>7</w:t>
      </w:r>
      <w:r w:rsidRPr="00EB291C">
        <w:rPr>
          <w:rFonts w:ascii="Times New Roman" w:hAnsi="Times New Roman" w:cs="Times New Roman"/>
          <w:sz w:val="24"/>
          <w:szCs w:val="24"/>
        </w:rPr>
        <w:t>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7. Документация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4F6949" w:rsidRPr="00214A2F" w:rsidRDefault="004F6949" w:rsidP="005F425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7.2. </w:t>
      </w:r>
      <w:r w:rsidR="005F425F">
        <w:rPr>
          <w:rFonts w:ascii="Times New Roman" w:hAnsi="Times New Roman" w:cs="Times New Roman"/>
          <w:sz w:val="24"/>
          <w:szCs w:val="24"/>
        </w:rPr>
        <w:t>Т</w:t>
      </w:r>
      <w:r w:rsidRPr="00EB291C">
        <w:rPr>
          <w:rFonts w:ascii="Times New Roman" w:hAnsi="Times New Roman" w:cs="Times New Roman"/>
          <w:sz w:val="24"/>
          <w:szCs w:val="24"/>
        </w:rPr>
        <w:t>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</w:t>
      </w:r>
      <w:r w:rsidR="005F425F">
        <w:rPr>
          <w:rFonts w:ascii="Times New Roman" w:hAnsi="Times New Roman" w:cs="Times New Roman"/>
          <w:sz w:val="24"/>
          <w:szCs w:val="24"/>
        </w:rPr>
        <w:t>заведующего ДОУ.</w:t>
      </w:r>
      <w:r w:rsidR="005F425F" w:rsidRPr="00214A2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EB4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8E6" w:rsidRDefault="000558E6" w:rsidP="00232AC6">
      <w:pPr>
        <w:pStyle w:val="a3"/>
        <w:rPr>
          <w:rFonts w:ascii="Arial" w:hAnsi="Arial" w:cs="Arial"/>
          <w:color w:val="333333"/>
          <w:sz w:val="18"/>
          <w:szCs w:val="18"/>
        </w:rPr>
      </w:pPr>
    </w:p>
    <w:p w:rsidR="00864554" w:rsidRPr="00864554" w:rsidRDefault="00864554" w:rsidP="00192E60">
      <w:pPr>
        <w:pStyle w:val="a3"/>
        <w:rPr>
          <w:sz w:val="24"/>
        </w:rPr>
      </w:pPr>
    </w:p>
    <w:sectPr w:rsidR="00864554" w:rsidRPr="00864554" w:rsidSect="004F6949">
      <w:pgSz w:w="11906" w:h="16838"/>
      <w:pgMar w:top="567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6B3E"/>
    <w:multiLevelType w:val="hybridMultilevel"/>
    <w:tmpl w:val="598CC3D2"/>
    <w:lvl w:ilvl="0" w:tplc="FF2A9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E4BF2"/>
    <w:multiLevelType w:val="multilevel"/>
    <w:tmpl w:val="9C04B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">
    <w:nsid w:val="36063431"/>
    <w:multiLevelType w:val="hybridMultilevel"/>
    <w:tmpl w:val="B6CC2E90"/>
    <w:lvl w:ilvl="0" w:tplc="D388AC5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74D36E6"/>
    <w:multiLevelType w:val="hybridMultilevel"/>
    <w:tmpl w:val="59AC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7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>
    <w:nsid w:val="62F4068C"/>
    <w:multiLevelType w:val="hybridMultilevel"/>
    <w:tmpl w:val="42201F74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E23"/>
    <w:rsid w:val="00033419"/>
    <w:rsid w:val="000558E6"/>
    <w:rsid w:val="000704FA"/>
    <w:rsid w:val="00077F8A"/>
    <w:rsid w:val="00155391"/>
    <w:rsid w:val="00161DF9"/>
    <w:rsid w:val="001722D6"/>
    <w:rsid w:val="00181A96"/>
    <w:rsid w:val="00192E23"/>
    <w:rsid w:val="00192E60"/>
    <w:rsid w:val="001A6977"/>
    <w:rsid w:val="001C1E9C"/>
    <w:rsid w:val="001C22F7"/>
    <w:rsid w:val="001C2394"/>
    <w:rsid w:val="001D5D84"/>
    <w:rsid w:val="00213F41"/>
    <w:rsid w:val="00227008"/>
    <w:rsid w:val="00232AC6"/>
    <w:rsid w:val="002A2B7B"/>
    <w:rsid w:val="002B36BF"/>
    <w:rsid w:val="002D0695"/>
    <w:rsid w:val="00310237"/>
    <w:rsid w:val="0033537E"/>
    <w:rsid w:val="00355614"/>
    <w:rsid w:val="00365094"/>
    <w:rsid w:val="00386CC8"/>
    <w:rsid w:val="003E5634"/>
    <w:rsid w:val="004C7A7F"/>
    <w:rsid w:val="004E2AF5"/>
    <w:rsid w:val="004E507F"/>
    <w:rsid w:val="004F6949"/>
    <w:rsid w:val="00507D41"/>
    <w:rsid w:val="00541C86"/>
    <w:rsid w:val="005A0C6B"/>
    <w:rsid w:val="005B55BA"/>
    <w:rsid w:val="005E4433"/>
    <w:rsid w:val="005E6B1D"/>
    <w:rsid w:val="005F425F"/>
    <w:rsid w:val="006255F8"/>
    <w:rsid w:val="00664B1A"/>
    <w:rsid w:val="00704BE1"/>
    <w:rsid w:val="00727B40"/>
    <w:rsid w:val="007541E1"/>
    <w:rsid w:val="00757E88"/>
    <w:rsid w:val="00760EB5"/>
    <w:rsid w:val="00767FA3"/>
    <w:rsid w:val="0077475C"/>
    <w:rsid w:val="007B313D"/>
    <w:rsid w:val="00805120"/>
    <w:rsid w:val="008111B5"/>
    <w:rsid w:val="00861A59"/>
    <w:rsid w:val="00864554"/>
    <w:rsid w:val="008D60B0"/>
    <w:rsid w:val="008D7208"/>
    <w:rsid w:val="008E13E6"/>
    <w:rsid w:val="00913829"/>
    <w:rsid w:val="009428DB"/>
    <w:rsid w:val="00944CC6"/>
    <w:rsid w:val="00946708"/>
    <w:rsid w:val="00987B05"/>
    <w:rsid w:val="009D6A99"/>
    <w:rsid w:val="009F6C8F"/>
    <w:rsid w:val="00A312B6"/>
    <w:rsid w:val="00A7242C"/>
    <w:rsid w:val="00AC22DD"/>
    <w:rsid w:val="00AC34ED"/>
    <w:rsid w:val="00AE784D"/>
    <w:rsid w:val="00B14166"/>
    <w:rsid w:val="00B27F45"/>
    <w:rsid w:val="00B6598C"/>
    <w:rsid w:val="00B674C2"/>
    <w:rsid w:val="00BA3A13"/>
    <w:rsid w:val="00BA6321"/>
    <w:rsid w:val="00C03D3E"/>
    <w:rsid w:val="00C80D58"/>
    <w:rsid w:val="00CF4617"/>
    <w:rsid w:val="00D02279"/>
    <w:rsid w:val="00D031D4"/>
    <w:rsid w:val="00D315D0"/>
    <w:rsid w:val="00D903D0"/>
    <w:rsid w:val="00E15ED5"/>
    <w:rsid w:val="00E169FB"/>
    <w:rsid w:val="00E2198A"/>
    <w:rsid w:val="00E26EE8"/>
    <w:rsid w:val="00E36233"/>
    <w:rsid w:val="00EB4CC7"/>
    <w:rsid w:val="00F15E7A"/>
    <w:rsid w:val="00F2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9"/>
  </w:style>
  <w:style w:type="paragraph" w:styleId="1">
    <w:name w:val="heading 1"/>
    <w:basedOn w:val="a"/>
    <w:next w:val="a"/>
    <w:link w:val="10"/>
    <w:uiPriority w:val="9"/>
    <w:qFormat/>
    <w:rsid w:val="004E2A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2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A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C2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1C2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5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65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F6949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2A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2AF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kl-mdou4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A9708-0EF5-458F-8CD1-95C71CB3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Валерик</dc:creator>
  <cp:lastModifiedBy>МБДОУ 41</cp:lastModifiedBy>
  <cp:revision>37</cp:revision>
  <cp:lastPrinted>2020-08-29T16:24:00Z</cp:lastPrinted>
  <dcterms:created xsi:type="dcterms:W3CDTF">2019-08-22T08:09:00Z</dcterms:created>
  <dcterms:modified xsi:type="dcterms:W3CDTF">2022-04-05T09:47:00Z</dcterms:modified>
</cp:coreProperties>
</file>